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XIX OGÓLNOPOLSKIEGO KONKURSU LITERACKIEGO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3171825</wp:posOffset>
            </wp:positionH>
            <wp:positionV relativeFrom="paragraph">
              <wp:posOffset>142875</wp:posOffset>
            </wp:positionV>
            <wp:extent cx="2608980" cy="2038350"/>
            <wp:effectExtent b="277606" l="202703" r="202703" t="277606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2608980" cy="203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ORGANIZATORZY: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Młodzieżowy Dom Kultury 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horzowie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UBIEGAMY SIĘ O PATRONAT HONOROWY: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Prezydenta Miasta Chorzów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PATRONAT MEDIALNY: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portal „chorzowianin.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Rozbudzanie wśród dzieci i młodzieży zainteresowania literaturą.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Przygotowanie dzieci i młodzieży do uczestnictwa w kulturze.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Zachęcanie do kreatywnego spojrzenia na świat.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Pobudzenie wrażliwości.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Promocja talentów literackich (poprzez druk nagrodzonych utworów w tomiku).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Konkurs przeznaczony jest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dla młodzieży w wieku od 10 do 16 lat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ze szkół podstawowych, placówek wychowania pozaszkolnego, domów kultury, stowarzyszeń (dopuszcza się również możliwość zgłoszeń indywidualnych bez patronatu placówek).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 mail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oknokonkurs@mdkchorzow.com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należy przesłać w wersji elektronicznej            w formacie PDF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Trzy utwory poetyckie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i/lub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Jeden utwór prozatorski do 10 stron maszynopisu.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każdy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plik PDF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nazwę: godło autora i tytuł pracy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(nie otwieramy folderów skompresowanych -  ZIP).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Limit prac wykonanych pod kierunkiem jednego nauczyciela to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maksymalnie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5 sztuk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Możliwość przeprowadzenia wewnętrznych eliminacji na szczeblu szkolnym w proponowanych grupach wiekowych. 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Tematyka prac jest dowolna.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muszą być pracami własnymi.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0"/>
        </w:numPr>
        <w:spacing w:after="0" w:before="0" w:beforeAutospacing="0" w:line="276" w:lineRule="auto"/>
        <w:ind w:left="720" w:right="-14.400000000000546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Nie będą oceniane prace stworzone przez lub zawierające elementy wykreowane przez algorytmy sztucznej inteligencji.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nie mogą być wcześniej nagradzane i publikowane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w formie książki, antologii, druku                        w czasopiśmie lub e-booku.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 powinny być napisane według następujących ustawień: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czcionka Times New Roman, rozmiar 12,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odstępy między wierszami – interlinia 1,5,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margines dolny, górny oraz boczny 2,5 cm (normalny).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Każda nadesłana na konkurs praca powinna być oznaczona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godłem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(słowo lub wyrażenie będące umownym znakiem autora,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nie może to być znak graficzny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Godło stanowi TEMAT wiadomości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 której dołączone są prace konkursowe (w formie załącznika a nie treści wiadomości).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Godło znajduje się w prawym górnym rogu na pierwszej stronie każdej pracy konkursowej.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wiadomości email należy załączyć skan lub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zdjęcie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czytelnie i kompletnie wypełnionego oraz odręcznie podpisanego załącznika do regulaminu.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kwestionariuszu należy umieścić godło oraz prawdziwe dane autora (nie pseudonim artystyczny).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PRACE, KTÓRE NIE BĘDĄ SPEŁNIAŁY WYŻEJ WYMIENIONYCH WYMOGÓW BĘDĄ ODRZUCANE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Prace należy przesłać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14 marca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e-mail: </w:t>
      </w: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okno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konkurs@mdkchorzow.com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temat  wiadomości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godło uczestnika.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Wyniki konkursu zostaną opublikowane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30 maja 2025 r. </w:t>
      </w:r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na stronie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.011789321899414"/>
            <w:szCs w:val="20.011789321899414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 oraz na portalach społecznościowych placówki.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 Prosimy na bieżąco śledzić naszą stronę internetową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oraz media społecznościowe.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.011789321899414"/>
          <w:szCs w:val="20.0117893218994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Powołane przez organizatorów jury dokona oceny nadesłanych prac oraz zadecyduje o podziale nagród. Jury nie będzie miało dostępu do adresu e-mail uczestnika, otrzyma jedynie pracę opatrzoną godłem. 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będą oceniane w dwóch przedziałach wiekowych: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(2009-2012),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(2013-2015).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Organizatorzy przewidują nagrody rzeczowe w każdej grupie wiekowej, dla laureatów I, II i III miejsca w dziedzinie prozy a także I, II i III miejsca w dziedzinie poezji oraz ewentualne wyróżnienia.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 USTALENIA KOŃCOWE: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Sprawy nieujęte w regulaminie rozstrzyga organizator.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Koordynatorki konkursu: Agata Nowak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Alicja Rogoń (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alicjarogon@madkchorzow.com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 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informacyjna: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after="0" w:befor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 inspektorem ochrony danych można skontaktować się przez e-mail: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1 do Regulaminu Ogólnopolskiego Konkursu Literackiego „OKNO”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Dane osobowe uczestnika konkursu: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(PROSIMY O WYPEŁNIENIE DRUKOWANYMI LITERAMI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005"/>
        <w:tblGridChange w:id="0">
          <w:tblGrid>
            <w:gridCol w:w="2835"/>
            <w:gridCol w:w="7005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urodzenia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(ulica, nr domu, nr lokalu, miejscowość, kod pocztowy)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e-mail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szkoły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przedział wiekowy</w:t>
            </w:r>
          </w:p>
          <w:p w:rsidR="00000000" w:rsidDel="00000000" w:rsidP="00000000" w:rsidRDefault="00000000" w:rsidRPr="00000000" w14:paraId="0000006C">
            <w:pPr>
              <w:spacing w:after="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(proszę zaznaczyć odpowiedni)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after="0" w:line="240" w:lineRule="auto"/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(2009 – 2012)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(2013 – 2015)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godło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tytuł utworu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opieka merytoryczna nauczyciela / instruktora: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Imię nazwisko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20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rodzic/opiekun prawny uczestnika</w:t>
            </w:r>
          </w:p>
          <w:p w:rsidR="00000000" w:rsidDel="00000000" w:rsidP="00000000" w:rsidRDefault="00000000" w:rsidRPr="00000000" w14:paraId="0000007D">
            <w:pPr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Imię i nazwisko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8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nrtymn30ycs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bvakem8cr0nu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2 do Regulaminu Ogólnopolskiego Konkursu Literackiego 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360" w:before="120" w:line="256.8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ZGODA NA UDZIAŁ W OGÓLNOPOLSKIM KONKURSIE LITERACKIM “OKNO”</w:t>
        <w:br w:type="textWrapping"/>
        <w:t xml:space="preserve">organizowanym przez Młodzieżowy Dom Kultury w Chorzowie, przy ul. Lompy 13.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  <w:t xml:space="preserve">    </w:t>
        <w:tab/>
        <w:t xml:space="preserve">                 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Wyrażam zgodę </w:t>
      </w:r>
      <w:r w:rsidDel="00000000" w:rsidR="00000000" w:rsidRPr="00000000">
        <w:rPr>
          <w:rFonts w:ascii="Arial" w:cs="Arial" w:eastAsia="Arial" w:hAnsi="Arial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nie wyrażam zgody</w:t>
      </w:r>
      <w:r w:rsidDel="00000000" w:rsidR="00000000" w:rsidRPr="00000000">
        <w:rPr>
          <w:rFonts w:ascii="Arial" w:cs="Arial" w:eastAsia="Arial" w:hAnsi="Arial"/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 nieodpłatną publikację: imienia, nazwiska, wieku, klasy, szkoły, wizerunku utrwalonego w postaci zdjęć i nagrań,  na stronie internetowej MDK  </w:t>
      </w:r>
      <w:hyperlink r:id="rId14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na profilach MDK   w mediach społecznościowych, TV, prasie i powstałych publikacjach, dyplomach, plakatach oraz tablicach ściennych      w siedzibie MDK. 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95">
      <w:pPr>
        <w:spacing w:after="240" w:before="24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iż przekazana praca konkursowa nie była wcześniej nagradzana i publikowana, nie narusza majątkowych i osobistych praw autorskich osób trzecich oraz nie zawiera treści wygenerowanych przez algorytm sztucznej inteligencji (AI) </w:t>
      </w:r>
    </w:p>
    <w:p w:rsidR="00000000" w:rsidDel="00000000" w:rsidP="00000000" w:rsidRDefault="00000000" w:rsidRPr="00000000" w14:paraId="0000009A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9C">
      <w:pPr>
        <w:spacing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9D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zapoznałam/zapoznałem się z klauzulą informacyjną.   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A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</w:t>
        <w:tab/>
        <w:t xml:space="preserve">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A3">
      <w:pPr>
        <w:spacing w:after="0" w:befor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 inspektorem ochrony danych można skontaktować się przez e-mail: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o narodowym zasobie archiwalnym i archiwach;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</w:t>
      </w:r>
    </w:p>
    <w:sectPr>
      <w:pgSz w:h="16838" w:w="11906" w:orient="portrait"/>
      <w:pgMar w:bottom="851" w:top="850.393700787401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gatanowak@mdkchorzow.com" TargetMode="External"/><Relationship Id="rId10" Type="http://schemas.openxmlformats.org/officeDocument/2006/relationships/hyperlink" Target="http://www.mdkchorzow.pl" TargetMode="External"/><Relationship Id="rId13" Type="http://schemas.openxmlformats.org/officeDocument/2006/relationships/hyperlink" Target="mailto:biuro@bitprotect.pl" TargetMode="External"/><Relationship Id="rId12" Type="http://schemas.openxmlformats.org/officeDocument/2006/relationships/hyperlink" Target="mailto:alicjarogon@madkchorzow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dkchorzow.pl" TargetMode="External"/><Relationship Id="rId15" Type="http://schemas.openxmlformats.org/officeDocument/2006/relationships/hyperlink" Target="mailto:biuro@bitprotect.pl" TargetMode="External"/><Relationship Id="rId14" Type="http://schemas.openxmlformats.org/officeDocument/2006/relationships/hyperlink" Target="http://www.mdkchorzow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kno2021mdkchorzow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ymYgvABJF3YS6oGBMnqO3+x5Q==">CgMxLjAyCGguZ2pkZ3hzMg5oLm5ydHltbjMweWNzMzIOaC5idmFrZW04Y3IwbnU4AHIhMTE3dFg1eUp5c215aUM1MzFwS2MxZU1wV2t5MTRSMWx3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